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1D126" w14:textId="77777777" w:rsidR="00153211" w:rsidRDefault="00153211">
      <w:pPr>
        <w:tabs>
          <w:tab w:val="right" w:pos="10800"/>
        </w:tabs>
        <w:rPr>
          <w:rFonts w:ascii="Source Sans Pro" w:eastAsia="Source Sans Pro" w:hAnsi="Source Sans Pro" w:cs="Source Sans Pro"/>
          <w:b/>
          <w:color w:val="434343"/>
          <w:sz w:val="12"/>
          <w:szCs w:val="12"/>
        </w:rPr>
      </w:pPr>
    </w:p>
    <w:tbl>
      <w:tblPr>
        <w:tblStyle w:val="a6"/>
        <w:tblW w:w="10800" w:type="dxa"/>
        <w:tblLayout w:type="fixed"/>
        <w:tblLook w:val="0600" w:firstRow="0" w:lastRow="0" w:firstColumn="0" w:lastColumn="0" w:noHBand="1" w:noVBand="1"/>
      </w:tblPr>
      <w:tblGrid>
        <w:gridCol w:w="8130"/>
        <w:gridCol w:w="2670"/>
      </w:tblGrid>
      <w:tr w:rsidR="00153211" w14:paraId="4A9CF65E" w14:textId="77777777">
        <w:trPr>
          <w:trHeight w:val="980"/>
        </w:trPr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5B6C" w14:textId="77777777" w:rsidR="001532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b/>
                <w:color w:val="434343"/>
                <w:sz w:val="60"/>
                <w:szCs w:val="6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60"/>
                <w:szCs w:val="60"/>
              </w:rPr>
              <w:t>DAVID</w:t>
            </w:r>
            <w:r>
              <w:rPr>
                <w:rFonts w:ascii="Source Sans Pro" w:eastAsia="Source Sans Pro" w:hAnsi="Source Sans Pro" w:cs="Source Sans Pro"/>
                <w:b/>
                <w:color w:val="434343"/>
                <w:sz w:val="60"/>
                <w:szCs w:val="60"/>
              </w:rPr>
              <w:t xml:space="preserve"> CASTILLO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160C" w14:textId="77777777" w:rsidR="001532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Brooklyn, NY</w:t>
            </w:r>
          </w:p>
          <w:p w14:paraId="11D3C612" w14:textId="77777777" w:rsidR="001532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718.415.6767</w:t>
            </w:r>
          </w:p>
          <w:p w14:paraId="04624FD3" w14:textId="77777777" w:rsidR="0015321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0"/>
                <w:szCs w:val="20"/>
              </w:rPr>
              <w:t>dcast822@outlook.com</w:t>
            </w:r>
          </w:p>
        </w:tc>
      </w:tr>
    </w:tbl>
    <w:p w14:paraId="02A44E24" w14:textId="77777777" w:rsidR="00153211" w:rsidRDefault="0096738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b/>
          <w:color w:val="434343"/>
          <w:sz w:val="12"/>
          <w:szCs w:val="12"/>
        </w:rPr>
      </w:pPr>
      <w:r>
        <w:rPr>
          <w:noProof/>
        </w:rPr>
        <w:pict w14:anchorId="088EBC6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a7"/>
        <w:tblW w:w="10380" w:type="dxa"/>
        <w:tblInd w:w="420" w:type="dxa"/>
        <w:tblLayout w:type="fixed"/>
        <w:tblLook w:val="0600" w:firstRow="0" w:lastRow="0" w:firstColumn="0" w:lastColumn="0" w:noHBand="1" w:noVBand="1"/>
      </w:tblPr>
      <w:tblGrid>
        <w:gridCol w:w="4125"/>
        <w:gridCol w:w="3600"/>
        <w:gridCol w:w="2655"/>
      </w:tblGrid>
      <w:tr w:rsidR="00153211" w14:paraId="6AACEC4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7452" w14:textId="77777777" w:rsidR="001532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LinkedIn: </w:t>
            </w:r>
            <w:hyperlink r:id="rId6">
              <w:r w:rsidR="00153211"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linkedin.com/in/davidcastillo822</w:t>
              </w:r>
            </w:hyperlink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654E" w14:textId="77777777" w:rsidR="001532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GitHub: </w:t>
            </w:r>
            <w:hyperlink r:id="rId7">
              <w:r w:rsidR="00153211"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github.com/dcast822</w:t>
              </w:r>
            </w:hyperlink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20F3" w14:textId="77777777" w:rsidR="001532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800"/>
              </w:tabs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434343"/>
                <w:sz w:val="20"/>
                <w:szCs w:val="20"/>
              </w:rPr>
              <w:t xml:space="preserve">Portfolio: </w:t>
            </w:r>
            <w:hyperlink r:id="rId8">
              <w:r w:rsidR="00153211">
                <w:rPr>
                  <w:rFonts w:ascii="Source Sans Pro" w:eastAsia="Source Sans Pro" w:hAnsi="Source Sans Pro" w:cs="Source Sans Pro"/>
                  <w:sz w:val="20"/>
                  <w:szCs w:val="20"/>
                  <w:u w:val="single"/>
                </w:rPr>
                <w:t>datadavidc.com</w:t>
              </w:r>
            </w:hyperlink>
          </w:p>
        </w:tc>
      </w:tr>
    </w:tbl>
    <w:p w14:paraId="06F1767A" w14:textId="77777777" w:rsidR="00153211" w:rsidRDefault="0096738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6CB303C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85AE482" w14:textId="77777777" w:rsidR="0015321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&gt;LANGUAGES &amp; TECHNOLOGIES</w:t>
      </w:r>
    </w:p>
    <w:p w14:paraId="51FD4649" w14:textId="5931983E" w:rsidR="0015321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Proficient: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Python, Pandas, NumPy, SciPy, Seaborn, Matplotlib, Machine Learning, Scikit-Learn, NLP, NLTK,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Statsmodels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Deep Learning, Keras, </w:t>
      </w:r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>Tensorflow, SQL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 Data Structure &amp; Algorithms</w:t>
      </w:r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</w:t>
      </w:r>
      <w:proofErr w:type="spellStart"/>
      <w:r w:rsidR="00BA6088">
        <w:rPr>
          <w:rFonts w:ascii="Source Sans Pro" w:eastAsia="Source Sans Pro" w:hAnsi="Source Sans Pro" w:cs="Source Sans Pro"/>
          <w:color w:val="434343"/>
          <w:sz w:val="22"/>
          <w:szCs w:val="22"/>
        </w:rPr>
        <w:t>dbt</w:t>
      </w:r>
      <w:proofErr w:type="spellEnd"/>
      <w:r w:rsidR="00BA6088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</w:t>
      </w:r>
      <w:proofErr w:type="spellStart"/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>BigQuery</w:t>
      </w:r>
      <w:proofErr w:type="spellEnd"/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Looker Studios, </w:t>
      </w:r>
      <w:proofErr w:type="spellStart"/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>Redash</w:t>
      </w:r>
      <w:proofErr w:type="spellEnd"/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>, Google Cloud Products</w:t>
      </w:r>
      <w:r w:rsidR="00BA6088">
        <w:rPr>
          <w:rFonts w:ascii="Source Sans Pro" w:eastAsia="Source Sans Pro" w:hAnsi="Source Sans Pro" w:cs="Source Sans Pro"/>
          <w:color w:val="434343"/>
          <w:sz w:val="22"/>
          <w:szCs w:val="22"/>
        </w:rPr>
        <w:t>, Redshift</w:t>
      </w:r>
    </w:p>
    <w:p w14:paraId="7C7E507B" w14:textId="07AD0AAE" w:rsidR="0015321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Exposure: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Apache Spark,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Streamlit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 Flask, Heroku, Amazon Web Services, Tableau</w:t>
      </w:r>
    </w:p>
    <w:p w14:paraId="14E28974" w14:textId="77777777" w:rsidR="00153211" w:rsidRDefault="00967380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434343"/>
        </w:rPr>
      </w:pPr>
      <w:r>
        <w:rPr>
          <w:noProof/>
        </w:rPr>
        <w:pict w14:anchorId="0B2FBFF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1BFE9E7" w14:textId="77777777" w:rsidR="00153211" w:rsidRDefault="00000000">
      <w:pP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&gt;BUSINESS &amp; STATISTICAL CONCEPTS</w:t>
      </w:r>
    </w:p>
    <w:p w14:paraId="4A7D16B0" w14:textId="77777777" w:rsidR="00153211" w:rsidRDefault="00000000">
      <w:pPr>
        <w:numPr>
          <w:ilvl w:val="0"/>
          <w:numId w:val="1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A/B Testing, Experimental Design, Hypothesis Testing, Statistical Analysis, Business Intelligence, Visualization</w:t>
      </w:r>
    </w:p>
    <w:p w14:paraId="1637CA2C" w14:textId="77777777" w:rsidR="00153211" w:rsidRDefault="00967380">
      <w:pPr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02D51CD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53B39A" w14:textId="77777777" w:rsidR="00153211" w:rsidRDefault="00000000">
      <w:pP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&gt;PROFESSIONAL EXPERIENCE</w:t>
      </w:r>
    </w:p>
    <w:p w14:paraId="618B0CD3" w14:textId="2926E2F7" w:rsidR="0003584E" w:rsidRDefault="0003584E" w:rsidP="0003584E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Dow Jones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| Senior Data Analyst | New York, NY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July 2023 – Present</w:t>
      </w:r>
    </w:p>
    <w:p w14:paraId="0F2A36F5" w14:textId="65B8FF45" w:rsidR="0003584E" w:rsidRDefault="0003584E" w:rsidP="00B11FE0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Automated various repeated procedures into modular tables, utilizing </w:t>
      </w:r>
      <w:proofErr w:type="spellStart"/>
      <w:r w:rsidR="00B11FE0">
        <w:rPr>
          <w:rFonts w:ascii="Source Sans Pro" w:eastAsia="Source Sans Pro" w:hAnsi="Source Sans Pro" w:cs="Source Sans Pro"/>
          <w:color w:val="434343"/>
          <w:sz w:val="22"/>
          <w:szCs w:val="22"/>
        </w:rPr>
        <w:t>BigQuery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Scheduled Queries and SQL, </w:t>
      </w:r>
      <w:r w:rsidR="00B11FE0">
        <w:rPr>
          <w:rFonts w:ascii="Source Sans Pro" w:eastAsia="Source Sans Pro" w:hAnsi="Source Sans Pro" w:cs="Source Sans Pro"/>
          <w:color w:val="434343"/>
          <w:sz w:val="22"/>
          <w:szCs w:val="22"/>
        </w:rPr>
        <w:t>resulting in modular tables that helped increase query speeds by ~3X, also reducing SQL code lines written.</w:t>
      </w:r>
    </w:p>
    <w:p w14:paraId="29CE9122" w14:textId="48444A66" w:rsidR="00B11FE0" w:rsidRDefault="00B11FE0" w:rsidP="00B11FE0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Developed reporting dashboard for all programmatic advertising data, utilizing GAM API, Python, Airflow,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BigQuery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 SQL, Looker Studios, which utilizes data pipeline to help track various disparate revenues</w:t>
      </w:r>
      <w:r w:rsidR="00D514E4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cut across various segments from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all programmatic channels.  Dashboard utilized by various stakeholders including executives, sales, planning and operational teams to align source of truth across these departments and personnel.</w:t>
      </w:r>
    </w:p>
    <w:p w14:paraId="62E7AE22" w14:textId="53EB2E7B" w:rsidR="00B11FE0" w:rsidRPr="00B11FE0" w:rsidRDefault="00B11FE0" w:rsidP="00B11FE0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Helped </w:t>
      </w:r>
      <w:r w:rsidR="00832D97">
        <w:rPr>
          <w:rFonts w:ascii="Source Sans Pro" w:eastAsia="Source Sans Pro" w:hAnsi="Source Sans Pro" w:cs="Source Sans Pro"/>
          <w:color w:val="434343"/>
          <w:sz w:val="22"/>
          <w:szCs w:val="22"/>
        </w:rPr>
        <w:t>reconcile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 w:rsidR="00D514E4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data discrepancies, utilizing GAM UI, GAM API, Python, </w:t>
      </w:r>
      <w:proofErr w:type="spellStart"/>
      <w:r w:rsidR="00D514E4">
        <w:rPr>
          <w:rFonts w:ascii="Source Sans Pro" w:eastAsia="Source Sans Pro" w:hAnsi="Source Sans Pro" w:cs="Source Sans Pro"/>
          <w:color w:val="434343"/>
          <w:sz w:val="22"/>
          <w:szCs w:val="22"/>
        </w:rPr>
        <w:t>BigQuery</w:t>
      </w:r>
      <w:proofErr w:type="spellEnd"/>
      <w:r w:rsidR="00D514E4">
        <w:rPr>
          <w:rFonts w:ascii="Source Sans Pro" w:eastAsia="Source Sans Pro" w:hAnsi="Source Sans Pro" w:cs="Source Sans Pro"/>
          <w:color w:val="434343"/>
          <w:sz w:val="22"/>
          <w:szCs w:val="22"/>
        </w:rPr>
        <w:t>, SQL, Looker Studios for Tax Revenue and Video Advertising Dashboards, reducing discrepancies from ~20% to ~.05% due to fixing how the data was aggregated and then joined.</w:t>
      </w:r>
    </w:p>
    <w:p w14:paraId="271E0EF0" w14:textId="275551A7" w:rsidR="00153211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Kaiyo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| Analytics Engineering Intern | New York, NY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 xml:space="preserve">January 2023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>–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>July 2023</w:t>
      </w:r>
    </w:p>
    <w:p w14:paraId="472FC78E" w14:textId="018B970C" w:rsidR="0015321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Provided ad hoc analysis</w:t>
      </w:r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&amp; reporting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using </w:t>
      </w:r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DBT, 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SQL (</w:t>
      </w:r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>Redshift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)</w:t>
      </w:r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and </w:t>
      </w:r>
      <w:proofErr w:type="spellStart"/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>Redash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,</w:t>
      </w:r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>to aid operations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 w:rsidR="009A67C1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team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>in optimizing durations through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various activities segments related to receiving and maintaining incoming furniture to make ready for sale, </w:t>
      </w:r>
      <w:r w:rsidR="00827F67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leading to a decrease of 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overall </w:t>
      </w:r>
      <w:r w:rsidR="00827F67">
        <w:rPr>
          <w:rFonts w:ascii="Source Sans Pro" w:eastAsia="Source Sans Pro" w:hAnsi="Source Sans Pro" w:cs="Source Sans Pro"/>
          <w:color w:val="434343"/>
          <w:sz w:val="22"/>
          <w:szCs w:val="22"/>
        </w:rPr>
        <w:t>durations by ~12%.</w:t>
      </w:r>
    </w:p>
    <w:p w14:paraId="0F077F89" w14:textId="57CA16C0" w:rsidR="00153211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Built, documented &amp; tested data models, used for various departmental analysis</w:t>
      </w:r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such as addressing overpayments from revenue share from furniture sales, utilizing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DBT, Stitch, and SQL, </w:t>
      </w:r>
      <w:r w:rsidR="0077660A">
        <w:rPr>
          <w:rFonts w:ascii="Source Sans Pro" w:eastAsia="Source Sans Pro" w:hAnsi="Source Sans Pro" w:cs="Source Sans Pro"/>
          <w:color w:val="434343"/>
          <w:sz w:val="22"/>
          <w:szCs w:val="22"/>
        </w:rPr>
        <w:t>resulting in maintaining 0 overpayments to clients.</w:t>
      </w:r>
    </w:p>
    <w:p w14:paraId="2DB4624B" w14:textId="2679DD0B" w:rsidR="00153211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Constructed queries via large datasets from warehouse, for alerts, dashboards, and data </w:t>
      </w:r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visualizations, utilizing DBT, SQL(Redshift), and </w:t>
      </w:r>
      <w:proofErr w:type="spellStart"/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>Redash</w:t>
      </w:r>
      <w:proofErr w:type="spellEnd"/>
      <w:r w:rsidR="00A315FD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to help departments improve processes</w:t>
      </w:r>
      <w:r w:rsidR="0003584E"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such as modeling routes and their on-time delivery frequency, helping to increase on time delivery performance from ~92% to ~97% on time rate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.</w:t>
      </w:r>
    </w:p>
    <w:p w14:paraId="7C2BA192" w14:textId="77777777" w:rsidR="00153211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T-Mobile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| Manager | New York, NY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July 2013 - October 2021</w:t>
      </w:r>
    </w:p>
    <w:p w14:paraId="30E26570" w14:textId="77777777" w:rsidR="00153211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Conducted workshops on best practices for sales, using Dale Carnegie and Kaizen principles, leading to ~15% less escalations from the prior year and a decrease in ~$1.5K in credits.</w:t>
      </w:r>
    </w:p>
    <w:p w14:paraId="785A35DA" w14:textId="77777777" w:rsidR="00153211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Established key performance metrics for the sales team, using sales trends through Power BI data, resulting in 5 goals met at ~105% of target.</w:t>
      </w:r>
    </w:p>
    <w:p w14:paraId="37D0E6EE" w14:textId="77777777" w:rsidR="00153211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Ensured compliance with the Operations Department leading to the resolution of discrepancies that shifted losses from my company to the logistic company in the average amount of ~$15K a year.</w:t>
      </w:r>
    </w:p>
    <w:p w14:paraId="6438002A" w14:textId="77777777" w:rsidR="00153211" w:rsidRPr="00A315FD" w:rsidRDefault="00000000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Conducted training, using Dale Carnegie principles, and Kaizen, leading to 40+ personnel having promotions or improving ability to meet their targets.</w:t>
      </w:r>
    </w:p>
    <w:p w14:paraId="0E993F62" w14:textId="77777777" w:rsidR="00A315FD" w:rsidRDefault="00967380" w:rsidP="00A315FD">
      <w:pPr>
        <w:rPr>
          <w:rFonts w:ascii="Source Sans Pro" w:eastAsia="Source Sans Pro" w:hAnsi="Source Sans Pro" w:cs="Source Sans Pro"/>
          <w:color w:val="434343"/>
        </w:rPr>
      </w:pPr>
      <w:r>
        <w:rPr>
          <w:noProof/>
        </w:rPr>
        <w:pict w14:anchorId="0E2963E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2150B8" w14:textId="77777777" w:rsidR="00A315FD" w:rsidRDefault="00A315FD" w:rsidP="00A315FD">
      <w:pP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&gt;PROJECT WORK</w:t>
      </w:r>
    </w:p>
    <w:p w14:paraId="21226C93" w14:textId="77777777" w:rsidR="00A315FD" w:rsidRDefault="00A315FD" w:rsidP="00A315FD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lastRenderedPageBreak/>
        <w:t>Housing Sales Price Prediction with Machine Learning | Data Scientist |</w:t>
      </w:r>
      <w:r>
        <w:rPr>
          <w:rFonts w:ascii="Source Sans Pro" w:eastAsia="Source Sans Pro" w:hAnsi="Source Sans Pro" w:cs="Source Sans Pro"/>
          <w:b/>
          <w:sz w:val="22"/>
          <w:szCs w:val="22"/>
        </w:rPr>
        <w:t xml:space="preserve"> </w:t>
      </w:r>
      <w:hyperlink r:id="rId9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>Code URL</w:t>
        </w:r>
      </w:hyperlink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2022</w:t>
      </w:r>
    </w:p>
    <w:p w14:paraId="40AC130D" w14:textId="77777777" w:rsidR="00A315FD" w:rsidRDefault="00A315FD" w:rsidP="00A315FD">
      <w:pPr>
        <w:tabs>
          <w:tab w:val="right" w:pos="10800"/>
        </w:tabs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Built Linear Regression model that predicts housing prices using ~30 different features.</w:t>
      </w:r>
    </w:p>
    <w:p w14:paraId="2463B6C9" w14:textId="77777777" w:rsidR="00A315FD" w:rsidRDefault="00A315FD" w:rsidP="00A315FD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Achieved an R2 score of 90%, through processing outliers &amp; missing data, using Python, Scikit-Learn, Pandas &amp;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Numpy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.</w:t>
      </w:r>
    </w:p>
    <w:p w14:paraId="2068076D" w14:textId="77777777" w:rsidR="00A315FD" w:rsidRDefault="00A315FD" w:rsidP="00A315FD">
      <w:pPr>
        <w:numPr>
          <w:ilvl w:val="0"/>
          <w:numId w:val="2"/>
        </w:numPr>
        <w:ind w:hanging="360"/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Used regression analysis to gain insights such as with all else held constant, a house in the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Greenhills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neighborhood increases value by $102K, using Python, Scikit-Learn, Pandas, and NumPy.</w:t>
      </w:r>
    </w:p>
    <w:p w14:paraId="51F1A23C" w14:textId="77777777" w:rsidR="00A315FD" w:rsidRDefault="00A315FD" w:rsidP="00A315FD">
      <w:pPr>
        <w:rPr>
          <w:rFonts w:ascii="Source Sans Pro" w:eastAsia="Source Sans Pro" w:hAnsi="Source Sans Pro" w:cs="Source Sans Pro"/>
          <w:color w:val="434343"/>
          <w:sz w:val="12"/>
          <w:szCs w:val="12"/>
        </w:rPr>
      </w:pPr>
    </w:p>
    <w:p w14:paraId="3DE9B622" w14:textId="77777777" w:rsidR="00A315FD" w:rsidRDefault="00A315FD" w:rsidP="00A315FD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Credit Risk Analysis Using Classification Methods | Data Scientist | </w:t>
      </w:r>
      <w:hyperlink r:id="rId10">
        <w:r>
          <w:rPr>
            <w:rFonts w:ascii="Source Sans Pro" w:eastAsia="Source Sans Pro" w:hAnsi="Source Sans Pro" w:cs="Source Sans Pro"/>
            <w:b/>
            <w:sz w:val="22"/>
            <w:szCs w:val="22"/>
            <w:u w:val="single"/>
          </w:rPr>
          <w:t>Code URL</w:t>
        </w:r>
      </w:hyperlink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ab/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2022</w:t>
      </w:r>
    </w:p>
    <w:p w14:paraId="49FD0420" w14:textId="77777777" w:rsidR="00A315FD" w:rsidRDefault="00A315FD" w:rsidP="00A315FD">
      <w:pPr>
        <w:tabs>
          <w:tab w:val="right" w:pos="10800"/>
        </w:tabs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 xml:space="preserve">Iterated through classification models that predict whether a borrower will default or not. </w:t>
      </w:r>
    </w:p>
    <w:p w14:paraId="0A942E4C" w14:textId="77777777" w:rsidR="00A315FD" w:rsidRDefault="00A315FD" w:rsidP="00A315FD">
      <w:pPr>
        <w:numPr>
          <w:ilvl w:val="0"/>
          <w:numId w:val="3"/>
        </w:numPr>
        <w:tabs>
          <w:tab w:val="right" w:pos="10800"/>
        </w:tabs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Achieved AUC Score of 95% &amp; Recall of 72%, indicating how well you can predict from within the population who will default, using Python, Scikit-Learn, Pandas and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Numpy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. </w:t>
      </w:r>
    </w:p>
    <w:p w14:paraId="2ABC5B94" w14:textId="157F2EC3" w:rsidR="00A315FD" w:rsidRPr="00A315FD" w:rsidRDefault="00A315FD" w:rsidP="00A315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Source Sans Pro" w:eastAsia="Source Sans Pro" w:hAnsi="Source Sans Pro" w:cs="Source Sans Pro"/>
          <w:color w:val="434343"/>
        </w:rPr>
      </w:pP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Used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XGBoost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model’s information gain to get access to important features such </w:t>
      </w:r>
      <w:proofErr w:type="gram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as;</w:t>
      </w:r>
      <w:proofErr w:type="gram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loan grade, home ownership status, and Loan as a percent of income, using Python, Scikit-Learn, </w:t>
      </w:r>
      <w:proofErr w:type="spellStart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>XGboost</w:t>
      </w:r>
      <w:proofErr w:type="spellEnd"/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, and Matplotlib. </w:t>
      </w:r>
    </w:p>
    <w:p w14:paraId="536B44F1" w14:textId="77777777" w:rsidR="00153211" w:rsidRDefault="00967380">
      <w:pPr>
        <w:rPr>
          <w:rFonts w:ascii="Source Sans Pro" w:eastAsia="Source Sans Pro" w:hAnsi="Source Sans Pro" w:cs="Source Sans Pro"/>
          <w:color w:val="434343"/>
          <w:sz w:val="12"/>
          <w:szCs w:val="12"/>
        </w:rPr>
      </w:pPr>
      <w:r>
        <w:rPr>
          <w:noProof/>
        </w:rPr>
        <w:pict w14:anchorId="21093C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40AACA" w14:textId="77777777" w:rsidR="00153211" w:rsidRDefault="00000000">
      <w:pPr>
        <w:rPr>
          <w:rFonts w:ascii="Source Sans Pro" w:eastAsia="Source Sans Pro" w:hAnsi="Source Sans Pro" w:cs="Source Sans Pro"/>
          <w:b/>
          <w:color w:val="434343"/>
        </w:rPr>
      </w:pPr>
      <w:r>
        <w:rPr>
          <w:rFonts w:ascii="Source Sans Pro" w:eastAsia="Source Sans Pro" w:hAnsi="Source Sans Pro" w:cs="Source Sans Pro"/>
          <w:b/>
          <w:color w:val="434343"/>
        </w:rPr>
        <w:t>&gt;EDUCATION</w:t>
      </w:r>
    </w:p>
    <w:p w14:paraId="2CE4EE09" w14:textId="77777777" w:rsidR="00153211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Data Science Bootcamp,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General Assembly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Feb 2022</w:t>
      </w:r>
    </w:p>
    <w:p w14:paraId="658CA343" w14:textId="77777777" w:rsidR="00153211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 xml:space="preserve">MBA (Accounting),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>University of Arizona Global Campus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March 2021</w:t>
      </w:r>
    </w:p>
    <w:p w14:paraId="5F6032EE" w14:textId="77777777" w:rsidR="00153211" w:rsidRDefault="00000000">
      <w:pPr>
        <w:tabs>
          <w:tab w:val="right" w:pos="10800"/>
        </w:tabs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</w:pPr>
      <w:r>
        <w:rPr>
          <w:rFonts w:ascii="Source Sans Pro" w:eastAsia="Source Sans Pro" w:hAnsi="Source Sans Pro" w:cs="Source Sans Pro"/>
          <w:b/>
          <w:color w:val="434343"/>
          <w:sz w:val="22"/>
          <w:szCs w:val="22"/>
        </w:rPr>
        <w:t>Bachelors (Political Science),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 xml:space="preserve"> </w:t>
      </w:r>
      <w:r>
        <w:rPr>
          <w:rFonts w:ascii="Source Sans Pro" w:eastAsia="Source Sans Pro" w:hAnsi="Source Sans Pro" w:cs="Source Sans Pro"/>
          <w:i/>
          <w:color w:val="434343"/>
          <w:sz w:val="22"/>
          <w:szCs w:val="22"/>
        </w:rPr>
        <w:t xml:space="preserve">CUNY Lehman </w:t>
      </w:r>
      <w:r>
        <w:rPr>
          <w:rFonts w:ascii="Source Sans Pro" w:eastAsia="Source Sans Pro" w:hAnsi="Source Sans Pro" w:cs="Source Sans Pro"/>
          <w:color w:val="434343"/>
          <w:sz w:val="22"/>
          <w:szCs w:val="22"/>
        </w:rPr>
        <w:tab/>
        <w:t>May 2010</w:t>
      </w:r>
    </w:p>
    <w:sectPr w:rsidR="00153211">
      <w:pgSz w:w="12240" w:h="15840"/>
      <w:pgMar w:top="576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84A26"/>
    <w:multiLevelType w:val="hybridMultilevel"/>
    <w:tmpl w:val="8C366B16"/>
    <w:lvl w:ilvl="0" w:tplc="F4E6BC18"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40EED"/>
    <w:multiLevelType w:val="multilevel"/>
    <w:tmpl w:val="85105CF2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2"/>
        <w:szCs w:val="1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2747D17"/>
    <w:multiLevelType w:val="multilevel"/>
    <w:tmpl w:val="40E4BC60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12A7C"/>
    <w:multiLevelType w:val="multilevel"/>
    <w:tmpl w:val="2F648B84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2"/>
        <w:szCs w:val="1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993170367">
    <w:abstractNumId w:val="1"/>
  </w:num>
  <w:num w:numId="2" w16cid:durableId="748501619">
    <w:abstractNumId w:val="3"/>
  </w:num>
  <w:num w:numId="3" w16cid:durableId="1492255466">
    <w:abstractNumId w:val="2"/>
  </w:num>
  <w:num w:numId="4" w16cid:durableId="200824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11"/>
    <w:rsid w:val="0003584E"/>
    <w:rsid w:val="00153211"/>
    <w:rsid w:val="002C516E"/>
    <w:rsid w:val="003110CC"/>
    <w:rsid w:val="003649FA"/>
    <w:rsid w:val="0077660A"/>
    <w:rsid w:val="00827F67"/>
    <w:rsid w:val="00832D97"/>
    <w:rsid w:val="00905F20"/>
    <w:rsid w:val="00967380"/>
    <w:rsid w:val="009A67C1"/>
    <w:rsid w:val="00A315FD"/>
    <w:rsid w:val="00B11FE0"/>
    <w:rsid w:val="00BA6088"/>
    <w:rsid w:val="00D514E4"/>
    <w:rsid w:val="00E17E34"/>
    <w:rsid w:val="00F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7DC0"/>
  <w15:docId w15:val="{A2AE4DD2-A279-0B40-958B-6F73781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 w:line="276" w:lineRule="auto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 w:line="276" w:lineRule="auto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120" w:line="276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3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davidc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dcast8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davidcastillo82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dcast822/credit_risk_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dcast822/Housing_salesprice_prediction_with_Machine_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+GyLJ/zdSM/9UtlJSej5MNDQ==">CgMxLjA4AHIhMUtFSWlNUDZXMURRS3VOaTBiZ2ZSWjI2dUl4RUVndEl0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Castillo</cp:lastModifiedBy>
  <cp:revision>7</cp:revision>
  <dcterms:created xsi:type="dcterms:W3CDTF">2024-08-03T23:42:00Z</dcterms:created>
  <dcterms:modified xsi:type="dcterms:W3CDTF">2024-10-21T20:25:00Z</dcterms:modified>
</cp:coreProperties>
</file>